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36"/>
        <w:gridCol w:w="48"/>
        <w:gridCol w:w="1967"/>
        <w:gridCol w:w="1318"/>
        <w:gridCol w:w="2018"/>
        <w:gridCol w:w="1267"/>
        <w:tblGridChange w:id="0">
          <w:tblGrid>
            <w:gridCol w:w="3236"/>
            <w:gridCol w:w="48"/>
            <w:gridCol w:w="1967"/>
            <w:gridCol w:w="1318"/>
            <w:gridCol w:w="2018"/>
            <w:gridCol w:w="1267"/>
          </w:tblGrid>
        </w:tblGridChange>
      </w:tblGrid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2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tl w:val="0"/>
              </w:rPr>
              <w:t xml:space="preserve">Oбразовање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8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Назив предмета: </w:t>
            </w:r>
            <w:r w:rsidDel="00000000" w:rsidR="00000000" w:rsidRPr="00000000">
              <w:rPr>
                <w:rtl w:val="0"/>
              </w:rPr>
              <w:t xml:space="preserve">Методика наставе друштвено-хуманистичких предмета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E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Наставник:</w:t>
            </w:r>
            <w:r w:rsidDel="00000000" w:rsidR="00000000" w:rsidRPr="00000000">
              <w:rPr>
                <w:rtl w:val="0"/>
              </w:rPr>
              <w:t xml:space="preserve">  Љиљана Раденовић, Марко Шуица, Исидора Јарић, Драгана Димитријевић, Оља Јовановић, Милица Божић Маројевић, Владета Милин, Катарина Мићић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4">
            <w:pPr>
              <w:ind w:left="0" w:hanging="2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Статус предмета</w:t>
            </w:r>
            <w:r w:rsidDel="00000000" w:rsidR="00000000" w:rsidRPr="00000000">
              <w:rPr>
                <w:rtl w:val="0"/>
              </w:rPr>
              <w:t xml:space="preserve">: изборни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A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Број ЕСПБ</w:t>
            </w:r>
            <w:r w:rsidDel="00000000" w:rsidR="00000000" w:rsidRPr="00000000">
              <w:rPr>
                <w:rtl w:val="0"/>
              </w:rPr>
              <w:t xml:space="preserve">: 6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0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Услов</w:t>
            </w:r>
            <w:r w:rsidDel="00000000" w:rsidR="00000000" w:rsidRPr="00000000">
              <w:rPr>
                <w:rtl w:val="0"/>
              </w:rPr>
              <w:t xml:space="preserve">: -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6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Развој компетенција наставника за планирање, организовање и реализацију наставе друштвено-хуманистичких предмета, као и за праћење и вредновање ефеката наставе и учења.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D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Студенти: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познају програмска документа за предмет (област) коју реализују,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разумеју научне области  релевантне за наставни предмет и њихово значење за наставу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планирају и реализују наставу предмета полазећи од савремених модела наставе и образовања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самостално планирају наставу предмета у складу са програмом наставе и учења и стандардима постигнућа, као и у складу с предзнањима и могућностима ученика,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примењују различите облике рада и активности у складу са знањима и искуствима којима ученици располажу, индивидуалним карактеристикама и потребама ученика, постављеним циљевима, исходима, садржајима предмета и карактеристикама контекста у којем се одвија учење.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прате наставни процес и оцењују напредовање ученика примењујући различите врсте и технике оцењивања, у функцији учења.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3A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left="0" w:hanging="2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Специфичности друштвено-хуманистичких предмета и њихов допринос учењу и развоју ученика. Циљеви и задаци наставе друштвено-хуманистичких предмета. Етички принципи наставне праксе у области друштвено-хуманистичких наука Наставни програми друштвено-хуманистичких предмета. Особености програмирања и припремања за наставу друштвено-хуманистичких предмета – макропрограмирање и микропрограмирање (глобални и оперативни планови рада, писане припреме за час). Специфичност наставних принципа, средстава и материјала, наставних облика и метода у друштвено-хуманистичким предметима. Дидактички и методички захтеви за избор и примену наставних средстава и материјала у реализацији друштвено-хуманистичких програмских садржаја. Мултимедијалност и значај коришћење информационо-комуникационих технологија. Праћење и оцењивање у контексту друштвено-хуманистичких предмета. Увођење методичких иновација у наставни процес. </w:t>
            </w:r>
          </w:p>
          <w:p w:rsidR="00000000" w:rsidDel="00000000" w:rsidP="00000000" w:rsidRDefault="00000000" w:rsidRPr="00000000" w14:paraId="0000003D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ind w:left="0" w:hanging="2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left="0" w:hanging="2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Посматрање и анализа часова. Планирање и реализација наставе. Осмишљавање евалуативне активности.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45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Ћимић, М.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Методика наставе социологије</w:t>
            </w:r>
            <w:r w:rsidDel="00000000" w:rsidR="00000000" w:rsidRPr="00000000">
              <w:rPr>
                <w:rtl w:val="0"/>
              </w:rPr>
              <w:t xml:space="preserve">. (скрипта)</w:t>
            </w:r>
          </w:p>
          <w:p w:rsidR="00000000" w:rsidDel="00000000" w:rsidP="00000000" w:rsidRDefault="00000000" w:rsidRPr="00000000" w14:paraId="00000047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Гвозденовић, С. (2006).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Методика наставе социологије. </w:t>
            </w:r>
            <w:r w:rsidDel="00000000" w:rsidR="00000000" w:rsidRPr="00000000">
              <w:rPr>
                <w:rtl w:val="0"/>
              </w:rPr>
              <w:t xml:space="preserve">Црна Гора: Завод за уџбенике и наставна средства. </w:t>
            </w:r>
          </w:p>
          <w:p w:rsidR="00000000" w:rsidDel="00000000" w:rsidP="00000000" w:rsidRDefault="00000000" w:rsidRPr="00000000" w14:paraId="00000048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Гвозденовић, С.(1998). Иновације у настави филозофије и социологије.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Луча, бр. 1-2.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Плут, Д. и сар. (2001).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Култура критичког мишљења</w:t>
            </w:r>
            <w:r w:rsidDel="00000000" w:rsidR="00000000" w:rsidRPr="00000000">
              <w:rPr>
                <w:rtl w:val="0"/>
              </w:rPr>
              <w:t xml:space="preserve">. Београд: Институт за психологију, Група МОСТ.</w:t>
            </w:r>
          </w:p>
          <w:p w:rsidR="00000000" w:rsidDel="00000000" w:rsidP="00000000" w:rsidRDefault="00000000" w:rsidRPr="00000000" w14:paraId="0000004A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Ивић, И., Пешикан, А., Антић, С. (2001).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Активно учење 2</w:t>
            </w:r>
            <w:r w:rsidDel="00000000" w:rsidR="00000000" w:rsidRPr="00000000">
              <w:rPr>
                <w:rtl w:val="0"/>
              </w:rPr>
              <w:t xml:space="preserve">. Београд: Институт за психологију.</w:t>
            </w:r>
          </w:p>
          <w:p w:rsidR="00000000" w:rsidDel="00000000" w:rsidP="00000000" w:rsidRDefault="00000000" w:rsidRPr="00000000" w14:paraId="0000004B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Перовић, М. (1995).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Методика наставе историје</w:t>
            </w:r>
            <w:r w:rsidDel="00000000" w:rsidR="00000000" w:rsidRPr="00000000">
              <w:rPr>
                <w:rtl w:val="0"/>
              </w:rPr>
              <w:t xml:space="preserve">. Београд: Завод за уџбенике и наставна средства.</w:t>
            </w:r>
          </w:p>
          <w:p w:rsidR="00000000" w:rsidDel="00000000" w:rsidP="00000000" w:rsidRDefault="00000000" w:rsidRPr="00000000" w14:paraId="0000004C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Делетић, З. (2005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). Огледи из методике наставе историје.</w:t>
            </w:r>
            <w:r w:rsidDel="00000000" w:rsidR="00000000" w:rsidRPr="00000000">
              <w:rPr>
                <w:rtl w:val="0"/>
              </w:rPr>
              <w:t xml:space="preserve"> Ужице: Учитељски факултет.</w:t>
            </w:r>
          </w:p>
          <w:p w:rsidR="00000000" w:rsidDel="00000000" w:rsidP="00000000" w:rsidRDefault="00000000" w:rsidRPr="00000000" w14:paraId="0000004D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Илић, Д., Ковач-Церовић, Т., Росандић, Р., Попадић, Д., Јоксимовић, Г. (1995).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Учионица добре воље: радионице за средњошколце. </w:t>
            </w:r>
            <w:r w:rsidDel="00000000" w:rsidR="00000000" w:rsidRPr="00000000">
              <w:rPr>
                <w:rtl w:val="0"/>
              </w:rPr>
              <w:t xml:space="preserve">Београд: Група Мост.</w:t>
            </w:r>
          </w:p>
          <w:p w:rsidR="00000000" w:rsidDel="00000000" w:rsidP="00000000" w:rsidRDefault="00000000" w:rsidRPr="00000000" w14:paraId="0000004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Страдлинг, Р. (2003).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Настава европске историје 20. века. </w:t>
            </w:r>
            <w:r w:rsidDel="00000000" w:rsidR="00000000" w:rsidRPr="00000000">
              <w:rPr>
                <w:rtl w:val="0"/>
              </w:rPr>
              <w:t xml:space="preserve">Београд.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leader="none" w:pos="567"/>
              </w:tabs>
              <w:spacing w:after="60" w:lineRule="auto"/>
              <w:ind w:left="0" w:hanging="2"/>
              <w:rPr>
                <w:b w:val="1"/>
                <w:bCs w:val="1"/>
              </w:rPr>
            </w:pPr>
            <w:bookmarkStart w:colFirst="0" w:colLast="0" w:name="_heading=h.c0ytm113cph6" w:id="0"/>
            <w:bookmarkEnd w:id="0"/>
            <w:r w:rsidDel="00000000" w:rsidR="00000000" w:rsidRPr="00000000">
              <w:rPr>
                <w:b w:val="1"/>
                <w:bCs w:val="1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567"/>
              </w:tabs>
              <w:spacing w:after="60" w:lineRule="auto"/>
              <w:ind w:left="0" w:hanging="2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Теоријска настава: 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567"/>
              </w:tabs>
              <w:spacing w:after="60" w:lineRule="auto"/>
              <w:ind w:left="0" w:hanging="2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Практична настава: 30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5A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left="0" w:hanging="2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Усмено излагање, индивидуални, групни и рад у пару, дискусије и дебате, радионичарски рад, видео демонстрације, посете практичара.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61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8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поена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A">
            <w:pPr>
              <w:ind w:left="0" w:hanging="2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поена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активност у току предавања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E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0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писмени испит</w:t>
            </w:r>
          </w:p>
        </w:tc>
        <w:tc>
          <w:tcPr/>
          <w:p w:rsidR="00000000" w:rsidDel="00000000" w:rsidP="00000000" w:rsidRDefault="00000000" w:rsidRPr="00000000" w14:paraId="00000072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практична настава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70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6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усмени испт</w:t>
            </w:r>
          </w:p>
        </w:tc>
        <w:tc>
          <w:tcPr/>
          <w:p w:rsidR="00000000" w:rsidDel="00000000" w:rsidP="00000000" w:rsidRDefault="00000000" w:rsidRPr="00000000" w14:paraId="00000078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колоквијум-и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A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C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  <w:t xml:space="preserve">семинар-и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0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2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0" w:hanging="2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ind w:left="0" w:hanging="2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f69j1xygSHj/KXSEr6iYoFotw==">CgMxLjAyDmguYzB5dG0xMTNjcGg2OAByITFYN2QwelFnZnM0RkRXZHZIYmt5QkF5SGxzVTduc0Vxcg==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